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90"/>
    <w:p>
      <w:pPr>
        <w:pStyle w:val="Heading1"/>
      </w:pPr>
      <w:r>
        <w:t xml:space="preserve">Homiletics Analysis: Psalms 90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90 is the only psalm attributed to Moses and stands as the oldest poem in the Psalter. It opens with a declaration of God’s eternal self-existence as Israel’s dwelling place across every generation (vv. 1–2), then moves into a sustained meditation on the radical contrast between divine eternity and human transience (vv. 3–6). God’s anger over human sin is identified as the root cause of the brevity and bitterness of human life (vv. 7–11). The psalm pivots at verse 12 into petition — a series of urgent requests for wisdom, relenting of wrath, covenant steadfast love (</w:t>
      </w:r>
      <w:r>
        <w:rPr>
          <w:i/>
          <w:iCs/>
        </w:rPr>
        <w:t xml:space="preserve">hesed</w:t>
      </w:r>
      <w:r>
        <w:t xml:space="preserve">), gladness proportionate to affliction, visible works of God, and lasting fruit from human labor (vv. 12–17). The movement is not from lament to praise but from honest reckoning with mortality to a theologically grounded plea for meaning and mercy.</w:t>
      </w:r>
    </w:p>
    <w:p>
      <w:pPr>
        <w:pStyle w:val="BodyText"/>
      </w:pPr>
      <w:r>
        <w:rPr>
          <w:b/>
          <w:bCs/>
        </w:rPr>
        <w:t xml:space="preserve">This Text — Intent</w:t>
      </w:r>
    </w:p>
    <w:p>
      <w:pPr>
        <w:pStyle w:val="BodyText"/>
      </w:pPr>
      <w:r>
        <w:t xml:space="preserve">God is seeking through this psalm to confront humanity with the weight of creaturely finitude under divine holiness — not to crush the reader but to drive them toward genuine wisdom. The intent is twofold: first, to shatter any illusion that human life carries its own permanence or meaning apart from God; and second, to show that the only adequate response to that shattering is not despair but prayer — specifically, covenant prayer addressed to the God who has been Israel’s dwelling place before the mountains were born. The psalm intends to produce</w:t>
      </w:r>
      <w:r>
        <w:t xml:space="preserve"> </w:t>
      </w:r>
      <w:r>
        <w:rPr>
          <w:i/>
          <w:iCs/>
        </w:rPr>
        <w:t xml:space="preserve">numbered-days wisdom</w:t>
      </w:r>
      <w:r>
        <w:t xml:space="preserve"> </w:t>
      </w:r>
      <w:r>
        <w:t xml:space="preserve">(v. 12): a reorientation of life around eternal realities rather than the vapor of human achievement, grounded not in stoic acceptance but in the mercy of the God who is from everlasting to everlasting.</w:t>
      </w:r>
    </w:p>
    <w:p>
      <w:r>
        <w:pict>
          <v:rect style="width:0;height:1.5pt" o:hralign="center" o:hrstd="t" o:hr="t"/>
        </w:pict>
      </w:r>
    </w:p>
    <w:p>
      <w:pPr>
        <w:pStyle w:val="FirstParagraph"/>
      </w:pPr>
      <w:r>
        <w:rPr>
          <w:b/>
          <w:bCs/>
        </w:rPr>
        <w:t xml:space="preserve">Subject Sentence:</w:t>
      </w:r>
      <w:r>
        <w:t xml:space="preserve"> </w:t>
      </w:r>
      <w:r>
        <w:t xml:space="preserve">The eternal God alone gives meaning to brief, sin-shadowed human life.</w:t>
      </w:r>
    </w:p>
    <w:p>
      <w:r>
        <w:pict>
          <v:rect style="width:0;height:1.5pt" o:hralign="center" o:hrstd="t" o:hr="t"/>
        </w:pict>
      </w:r>
    </w:p>
    <w:p>
      <w:pPr>
        <w:pStyle w:val="FirstParagraph"/>
      </w:pPr>
      <w:r>
        <w:rPr>
          <w:b/>
          <w:bCs/>
        </w:rPr>
        <w:t xml:space="preserve">Primary Claim:</w:t>
      </w:r>
      <w:r>
        <w:t xml:space="preserve"> </w:t>
      </w:r>
      <w:r>
        <w:t xml:space="preserve">God confronts every generation with the crushing brevity and moral weight of human existence so that, stripped of every false refuge, they will turn to Him — the only dwelling place that does not perish — and ask for the wisdom, mercy, and beauty that only He can give.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God’s Anger (vv. 7–11)</w:t>
      </w:r>
    </w:p>
    <w:p>
      <w:pPr>
        <w:pStyle w:val="BodyText"/>
      </w:pPr>
      <w:r>
        <w:t xml:space="preserve">The psalm explicitly roots human mortality in divine wrath over sin:</w:t>
      </w:r>
      <w:r>
        <w:t xml:space="preserve"> </w:t>
      </w:r>
      <w:r>
        <w:t xml:space="preserve">“We are consumed by your anger; by your wrath we are overwhelmed. You have set our iniquities before you, our secret sins in the light of your presence”</w:t>
      </w:r>
      <w:r>
        <w:t xml:space="preserve"> </w:t>
      </w:r>
      <w:r>
        <w:t xml:space="preserve">(vv. 7–8). Some pastoral traditions soften this, reading the anger as impersonal consequence or merely the backdrop against which human frailty is felt. This reading must be</w:t>
      </w:r>
      <w:r>
        <w:t xml:space="preserve"> </w:t>
      </w:r>
      <w:r>
        <w:rPr>
          <w:i/>
          <w:iCs/>
        </w:rPr>
        <w:t xml:space="preserve">refuted</w:t>
      </w:r>
      <w:r>
        <w:t xml:space="preserve">. The text is grammatically unambiguous — it is God’s anger, God’s wrath, God’s presence exposing secret sins. To deprive the passage of this vertical dimension is to transform it from theology into anthropology and to gut the petition of verses 12–17 of its necessity. If human brevity is merely biological, petition is irrational. The passage’s entire movement from honest lament to urgent prayer depends on locating the problem in the moral and covenantal relationship between creature and Creator, not in the structure of nature.</w:t>
      </w:r>
    </w:p>
    <w:p>
      <w:pPr>
        <w:pStyle w:val="BodyText"/>
      </w:pPr>
      <w:r>
        <w:rPr>
          <w:b/>
          <w:bCs/>
        </w:rPr>
        <w:t xml:space="preserve">Moses as Author and the Wilderness Generation</w:t>
      </w:r>
    </w:p>
    <w:p>
      <w:pPr>
        <w:pStyle w:val="BodyText"/>
      </w:pPr>
      <w:r>
        <w:t xml:space="preserve">The superscription (</w:t>
      </w:r>
      <w:r>
        <w:rPr>
          <w:i/>
          <w:iCs/>
        </w:rPr>
        <w:t xml:space="preserve">A Prayer of Moses, the man of God</w:t>
      </w:r>
      <w:r>
        <w:t xml:space="preserve">) invites reading the psalm against the wilderness backdrop — a generation whose days were consumed under judgment, who died in the desert without entering the land. This historical grounding is exegetically legitimate and illuminating: Moses writes not as a detached philosopher meditating on mortality but as a man who has watched his generation perish under the very wrath described in verses 7–11. The Lutheran tradition helpfully emphasizes this historical concreteness. However, the psalm’s use of creation language (</w:t>
      </w:r>
      <w:r>
        <w:t xml:space="preserve">“before the mountains were born,”</w:t>
      </w:r>
      <w:r>
        <w:t xml:space="preserve"> </w:t>
      </w:r>
      <w:r>
        <w:t xml:space="preserve">v. 2) and its address to God as the dwelling place of</w:t>
      </w:r>
      <w:r>
        <w:t xml:space="preserve"> </w:t>
      </w:r>
      <w:r>
        <w:rPr>
          <w:i/>
          <w:iCs/>
        </w:rPr>
        <w:t xml:space="preserve">every generation</w:t>
      </w:r>
      <w:r>
        <w:t xml:space="preserve"> </w:t>
      </w:r>
      <w:r>
        <w:t xml:space="preserve">signal that its claim extends beyond the wilderness episode. The Reformed reading</w:t>
      </w:r>
      <w:r>
        <w:t xml:space="preserve"> </w:t>
      </w:r>
      <w:r>
        <w:rPr>
          <w:i/>
          <w:iCs/>
        </w:rPr>
        <w:t xml:space="preserve">qualifies</w:t>
      </w:r>
      <w:r>
        <w:t xml:space="preserve"> </w:t>
      </w:r>
      <w:r>
        <w:t xml:space="preserve">the wilderness reading: it is the original historical setting, but the psalm intentionally universalizes beyond it to address the human condition as such under divine holiness.</w:t>
      </w:r>
    </w:p>
    <w:p>
      <w:pPr>
        <w:pStyle w:val="BodyText"/>
      </w:pPr>
      <w:r>
        <w:rPr>
          <w:b/>
          <w:bCs/>
        </w:rPr>
        <w:t xml:space="preserve">The Petition of Verse 12 —</w:t>
      </w:r>
      <w:r>
        <w:rPr>
          <w:b/>
          <w:bCs/>
        </w:rPr>
        <w:t xml:space="preserve"> </w:t>
      </w:r>
      <w:r>
        <w:rPr>
          <w:b/>
          <w:bCs/>
        </w:rPr>
        <w:t xml:space="preserve">“Teach us to number our days”</w:t>
      </w:r>
    </w:p>
    <w:p>
      <w:pPr>
        <w:pStyle w:val="BodyText"/>
      </w:pPr>
      <w:r>
        <w:t xml:space="preserve">Some traditions (broadly moralistic-therapeutic) read verse 12 as a call to mindfulness or contemplative practice — live with awareness of your finitude. This</w:t>
      </w:r>
      <w:r>
        <w:t xml:space="preserve"> </w:t>
      </w:r>
      <w:r>
        <w:rPr>
          <w:i/>
          <w:iCs/>
        </w:rPr>
        <w:t xml:space="preserve">acknowledges</w:t>
      </w:r>
      <w:r>
        <w:t xml:space="preserve"> </w:t>
      </w:r>
      <w:r>
        <w:t xml:space="preserve">a genuine insight (the verse does call for reflective wisdom), but it stops well short of the text.</w:t>
      </w:r>
      <w:r>
        <w:t xml:space="preserve"> </w:t>
      </w:r>
      <w:r>
        <w:t xml:space="preserve">“Teach us”</w:t>
      </w:r>
      <w:r>
        <w:t xml:space="preserve"> </w:t>
      </w:r>
      <w:r>
        <w:t xml:space="preserve">(</w:t>
      </w:r>
      <w:r>
        <w:rPr>
          <w:i/>
          <w:iCs/>
        </w:rPr>
        <w:t xml:space="preserve">lamad</w:t>
      </w:r>
      <w:r>
        <w:t xml:space="preserve">) is instruction from God, not self-generated insight.</w:t>
      </w:r>
      <w:r>
        <w:t xml:space="preserve"> </w:t>
      </w:r>
      <w:r>
        <w:t xml:space="preserve">“That we may get a heart of wisdom”</w:t>
      </w:r>
      <w:r>
        <w:t xml:space="preserve"> </w:t>
      </w:r>
      <w:r>
        <w:t xml:space="preserve">links the petition to the wisdom tradition’s governing principle (fear of the LORD). The request is not for stoic composure before death but for covenant wisdom — a reoriented life that lives consciously before God’s eternity. The Reformed reading insists: numbered-days wisdom is a gift from God received through prayer, not a discipline achieved through self-reflection.</w:t>
      </w:r>
    </w:p>
    <w:p>
      <w:pPr>
        <w:pStyle w:val="BodyText"/>
      </w:pPr>
      <w:r>
        <w:rPr>
          <w:b/>
          <w:bCs/>
        </w:rPr>
        <w:t xml:space="preserve">The Final Petitions (vv. 13–17) — Covenant or Generic Comfort?</w:t>
      </w:r>
    </w:p>
    <w:p>
      <w:pPr>
        <w:pStyle w:val="BodyText"/>
      </w:pPr>
      <w:r>
        <w:t xml:space="preserve">Dispensational and broadly evangelical readings sometimes treat the closing petitions as generically applicable comfort after suffering — God will restore and bless His people. This</w:t>
      </w:r>
      <w:r>
        <w:t xml:space="preserve"> </w:t>
      </w:r>
      <w:r>
        <w:rPr>
          <w:i/>
          <w:iCs/>
        </w:rPr>
        <w:t xml:space="preserve">qualifies</w:t>
      </w:r>
      <w:r>
        <w:t xml:space="preserve"> </w:t>
      </w:r>
      <w:r>
        <w:t xml:space="preserve">the application while missing the theological spine. The keyword in verse 14 is</w:t>
      </w:r>
      <w:r>
        <w:t xml:space="preserve"> </w:t>
      </w:r>
      <w:r>
        <w:rPr>
          <w:i/>
          <w:iCs/>
        </w:rPr>
        <w:t xml:space="preserve">hesed</w:t>
      </w:r>
      <w:r>
        <w:t xml:space="preserve"> </w:t>
      </w:r>
      <w:r>
        <w:t xml:space="preserve">— covenant steadfast love — not generic divine kindness. Moses is praying out of the covenant relationship and asking God to act in accordance with His covenant character. The petition</w:t>
      </w:r>
      <w:r>
        <w:t xml:space="preserve"> </w:t>
      </w:r>
      <w:r>
        <w:t xml:space="preserve">“establish the work of our hands”</w:t>
      </w:r>
      <w:r>
        <w:t xml:space="preserve"> </w:t>
      </w:r>
      <w:r>
        <w:t xml:space="preserve">(v. 17) is not a request for career success; it is a plea for God to give lasting significance to human labor that, under the analysis of verses 3–11, amounts to nothing apart from divine establishment. The Reformed reading anchors the entire closing petition in covenant theology: these requests are only intelligible because God has bound Himself to this people in</w:t>
      </w:r>
      <w:r>
        <w:t xml:space="preserve"> </w:t>
      </w:r>
      <w:r>
        <w:rPr>
          <w:i/>
          <w:iCs/>
        </w:rPr>
        <w:t xml:space="preserve">hesed</w:t>
      </w:r>
      <w:r>
        <w:t xml:space="preserve">, and Moses knows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3:17–19</w:t>
      </w:r>
      <w:r>
        <w:t xml:space="preserve"> </w:t>
      </w:r>
      <w:r>
        <w:t xml:space="preserve">— The ground cursed, labor becomes toil,</w:t>
      </w:r>
      <w:r>
        <w:t xml:space="preserve"> </w:t>
      </w:r>
      <w:r>
        <w:t xml:space="preserve">“you are dust and to dust you shall return.”</w:t>
      </w:r>
      <w:r>
        <w:t xml:space="preserve"> </w:t>
      </w:r>
      <w:r>
        <w:t xml:space="preserve">Psalm 90 presupposes and meditates on the Adamic curse; Moses’s prayer addresses the exact condition God pronounced over sinful humanity.</w:t>
      </w:r>
    </w:p>
    <w:p>
      <w:pPr>
        <w:numPr>
          <w:ilvl w:val="0"/>
          <w:numId w:val="1001"/>
        </w:numPr>
      </w:pPr>
      <w:r>
        <w:rPr>
          <w:b/>
          <w:bCs/>
        </w:rPr>
        <w:t xml:space="preserve">Ecclesiastes 1:2–4; 12:13–14</w:t>
      </w:r>
      <w:r>
        <w:t xml:space="preserve"> </w:t>
      </w:r>
      <w:r>
        <w:t xml:space="preserve">— Qohelet’s</w:t>
      </w:r>
      <w:r>
        <w:t xml:space="preserve"> </w:t>
      </w:r>
      <w:r>
        <w:t xml:space="preserve">“vanity of vanities”</w:t>
      </w:r>
      <w:r>
        <w:t xml:space="preserve"> </w:t>
      </w:r>
      <w:r>
        <w:t xml:space="preserve">is the Wisdom tradition’s extended meditation on the same problem Psalm 90 raises in compressed form; both conclude that fear of God is the only response to creaturely transience under divine judgment.</w:t>
      </w:r>
    </w:p>
    <w:p>
      <w:pPr>
        <w:numPr>
          <w:ilvl w:val="0"/>
          <w:numId w:val="1001"/>
        </w:numPr>
      </w:pPr>
      <w:r>
        <w:rPr>
          <w:b/>
          <w:bCs/>
        </w:rPr>
        <w:t xml:space="preserve">Isaiah 40:6–8</w:t>
      </w:r>
      <w:r>
        <w:t xml:space="preserve"> </w:t>
      </w:r>
      <w:r>
        <w:t xml:space="preserve">—</w:t>
      </w:r>
      <w:r>
        <w:t xml:space="preserve"> </w:t>
      </w:r>
      <w:r>
        <w:t xml:space="preserve">“All flesh is grass… the grass withers, the flower fades, but the word of our God will stand forever.”</w:t>
      </w:r>
      <w:r>
        <w:t xml:space="preserve"> </w:t>
      </w:r>
      <w:r>
        <w:t xml:space="preserve">Isaiah uses the same human/divine contrast as Psalm 90:5–6, grounding comfort for exiled Israel in the eternal permanence of God’s word rather than human permanence.</w:t>
      </w:r>
    </w:p>
    <w:p>
      <w:pPr>
        <w:numPr>
          <w:ilvl w:val="0"/>
          <w:numId w:val="1001"/>
        </w:numPr>
      </w:pPr>
      <w:r>
        <w:rPr>
          <w:b/>
          <w:bCs/>
        </w:rPr>
        <w:t xml:space="preserve">Romans 5:12–21</w:t>
      </w:r>
      <w:r>
        <w:t xml:space="preserve"> </w:t>
      </w:r>
      <w:r>
        <w:t xml:space="preserve">— Paul’s Adam/Christ typology locates the root of universal human mortality in sin (cf. Ps. 90:7–11) and grounds the reversal of that condition in the grace and righteousness of the second Adam — the fulfillment of what Psalm 90 petitions but cannot itself supply.</w:t>
      </w:r>
    </w:p>
    <w:p>
      <w:pPr>
        <w:numPr>
          <w:ilvl w:val="0"/>
          <w:numId w:val="1001"/>
        </w:numPr>
      </w:pPr>
      <w:r>
        <w:rPr>
          <w:b/>
          <w:bCs/>
        </w:rPr>
        <w:t xml:space="preserve">Revelation 21:3–4</w:t>
      </w:r>
      <w:r>
        <w:t xml:space="preserve"> </w:t>
      </w:r>
      <w:r>
        <w:t xml:space="preserve">—</w:t>
      </w:r>
      <w:r>
        <w:t xml:space="preserve"> </w:t>
      </w:r>
      <w:r>
        <w:t xml:space="preserve">“God himself will be with them as their God… death shall be no more, neither shall there be mourning, nor crying, nor pain anymore.”</w:t>
      </w:r>
      <w:r>
        <w:t xml:space="preserve"> </w:t>
      </w:r>
      <w:r>
        <w:t xml:space="preserve">The eschatological answer to Psalm 90’s petition: God as dwelling place (v. 1) permanently realized; the brevity and bitterness of mortal life finally and completely reversed.</w:t>
      </w:r>
    </w:p>
    <w:p>
      <w:r>
        <w:pict>
          <v:rect style="width:0;height:1.5pt" o:hralign="center" o:hrstd="t" o:hr="t"/>
        </w:pict>
      </w:r>
    </w:p>
    <w:p>
      <w:pPr>
        <w:pStyle w:val="FirstParagraph"/>
      </w:pPr>
      <w:r>
        <w:rPr>
          <w:b/>
          <w:bCs/>
        </w:rPr>
        <w:t xml:space="preserve">Aim:</w:t>
      </w:r>
      <w:r>
        <w:t xml:space="preserve"> </w:t>
      </w:r>
      <w:r>
        <w:t xml:space="preserve">To show that a right reckoning with human mortality and divine holiness does not produce despair but drives the believer toward covenant prayer — the only adequate response to finitude — and toward the numbered-days wisdom that only God can give.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God declared as Israel’s dwelling place across all generations; His eternal self-existence before creation</w:t>
            </w:r>
          </w:p>
        </w:tc>
        <w:tc>
          <w:tcPr/>
          <w:p>
            <w:pPr>
              <w:pStyle w:val="Compact"/>
            </w:pPr>
            <w:r>
              <w:t xml:space="preserve">Sets the vertical anchor: God precedes and transcends all creaturely existence;</w:t>
            </w:r>
            <w:r>
              <w:t xml:space="preserve"> </w:t>
            </w:r>
            <w:r>
              <w:t xml:space="preserve">“dwelling place”</w:t>
            </w:r>
            <w:r>
              <w:t xml:space="preserve"> </w:t>
            </w:r>
            <w:r>
              <w:t xml:space="preserve">(</w:t>
            </w:r>
            <w:r>
              <w:rPr>
                <w:i/>
                <w:iCs/>
              </w:rPr>
              <w:t xml:space="preserve">ma’on</w:t>
            </w:r>
            <w:r>
              <w:t xml:space="preserve">) is covenantal</w:t>
            </w:r>
          </w:p>
        </w:tc>
      </w:tr>
      <w:tr>
        <w:tc>
          <w:tcPr/>
          <w:p>
            <w:pPr>
              <w:pStyle w:val="Compact"/>
            </w:pPr>
            <w:r>
              <w:t xml:space="preserve">3</w:t>
            </w:r>
          </w:p>
        </w:tc>
        <w:tc>
          <w:tcPr/>
          <w:p>
            <w:pPr>
              <w:pStyle w:val="Compact"/>
            </w:pPr>
            <w:r>
              <w:t xml:space="preserve">God turns mankind back to dust;</w:t>
            </w:r>
            <w:r>
              <w:t xml:space="preserve"> </w:t>
            </w:r>
            <w:r>
              <w:t xml:space="preserve">“Return, O children of man!”</w:t>
            </w:r>
          </w:p>
        </w:tc>
        <w:tc>
          <w:tcPr/>
          <w:p>
            <w:pPr>
              <w:pStyle w:val="Compact"/>
            </w:pPr>
            <w:r>
              <w:t xml:space="preserve">Divine sovereignty over death — not merely biological process but divine decree; echoes Gen. 3:19</w:t>
            </w:r>
          </w:p>
        </w:tc>
      </w:tr>
      <w:tr>
        <w:tc>
          <w:tcPr/>
          <w:p>
            <w:pPr>
              <w:pStyle w:val="Compact"/>
            </w:pPr>
            <w:r>
              <w:t xml:space="preserve">4</w:t>
            </w:r>
          </w:p>
        </w:tc>
        <w:tc>
          <w:tcPr/>
          <w:p>
            <w:pPr>
              <w:pStyle w:val="Compact"/>
            </w:pPr>
            <w:r>
              <w:t xml:space="preserve">A thousand years in God’s sight is like a yesterday or a night watch</w:t>
            </w:r>
          </w:p>
        </w:tc>
        <w:tc>
          <w:tcPr/>
          <w:p>
            <w:pPr>
              <w:pStyle w:val="Compact"/>
            </w:pPr>
            <w:r>
              <w:t xml:space="preserve">God’s relationship to time is qualitatively different; not merely long life but eternal perspective</w:t>
            </w:r>
          </w:p>
        </w:tc>
      </w:tr>
      <w:tr>
        <w:tc>
          <w:tcPr/>
          <w:p>
            <w:pPr>
              <w:pStyle w:val="Compact"/>
            </w:pPr>
            <w:r>
              <w:t xml:space="preserve">5–6</w:t>
            </w:r>
          </w:p>
        </w:tc>
        <w:tc>
          <w:tcPr/>
          <w:p>
            <w:pPr>
              <w:pStyle w:val="Compact"/>
            </w:pPr>
            <w:r>
              <w:t xml:space="preserve">Human life likened to a dream, to grass that flourishes in the morning and fades by evening</w:t>
            </w:r>
          </w:p>
        </w:tc>
        <w:tc>
          <w:tcPr/>
          <w:p>
            <w:pPr>
              <w:pStyle w:val="Compact"/>
            </w:pPr>
            <w:r>
              <w:t xml:space="preserve">Poetic intensification of v. 3; the imagery is not gentle — it is stark and rapid</w:t>
            </w:r>
          </w:p>
        </w:tc>
      </w:tr>
      <w:tr>
        <w:tc>
          <w:tcPr/>
          <w:p>
            <w:pPr>
              <w:pStyle w:val="Compact"/>
            </w:pPr>
            <w:r>
              <w:t xml:space="preserve">7–8</w:t>
            </w:r>
          </w:p>
        </w:tc>
        <w:tc>
          <w:tcPr/>
          <w:p>
            <w:pPr>
              <w:pStyle w:val="Compact"/>
            </w:pPr>
            <w:r>
              <w:t xml:space="preserve">Human life consumed by God’s anger; iniquities and secret sins exposed before Him</w:t>
            </w:r>
          </w:p>
        </w:tc>
        <w:tc>
          <w:tcPr/>
          <w:p>
            <w:pPr>
              <w:pStyle w:val="Compact"/>
            </w:pPr>
            <w:r>
              <w:t xml:space="preserve">The theological diagnosis: brevity and wrath are connected; sin is not hidden from God</w:t>
            </w:r>
          </w:p>
        </w:tc>
      </w:tr>
      <w:tr>
        <w:tc>
          <w:tcPr/>
          <w:p>
            <w:pPr>
              <w:pStyle w:val="Compact"/>
            </w:pPr>
            <w:r>
              <w:t xml:space="preserve">9–10</w:t>
            </w:r>
          </w:p>
        </w:tc>
        <w:tc>
          <w:tcPr/>
          <w:p>
            <w:pPr>
              <w:pStyle w:val="Compact"/>
            </w:pPr>
            <w:r>
              <w:t xml:space="preserve">All days pass under God’s wrath; human lifespan of 70–80 years characterized by toil and trouble, quickly gone</w:t>
            </w:r>
          </w:p>
        </w:tc>
        <w:tc>
          <w:tcPr/>
          <w:p>
            <w:pPr>
              <w:pStyle w:val="Compact"/>
            </w:pPr>
            <w:r>
              <w:t xml:space="preserve">Even the maximum human lifespan is framed as labor and sorrow under wrath, not achievement</w:t>
            </w:r>
          </w:p>
        </w:tc>
      </w:tr>
      <w:tr>
        <w:tc>
          <w:tcPr/>
          <w:p>
            <w:pPr>
              <w:pStyle w:val="Compact"/>
            </w:pPr>
            <w:r>
              <w:t xml:space="preserve">11</w:t>
            </w:r>
          </w:p>
        </w:tc>
        <w:tc>
          <w:tcPr/>
          <w:p>
            <w:pPr>
              <w:pStyle w:val="Compact"/>
            </w:pPr>
            <w:r>
              <w:t xml:space="preserve">Who knows the power of God’s anger? It matches His fear</w:t>
            </w:r>
          </w:p>
        </w:tc>
        <w:tc>
          <w:tcPr/>
          <w:p>
            <w:pPr>
              <w:pStyle w:val="Compact"/>
            </w:pPr>
            <w:r>
              <w:t xml:space="preserve">Rhetorical question: human beings do not adequately reckon with divine wrath — they underestimate it</w:t>
            </w:r>
          </w:p>
        </w:tc>
      </w:tr>
      <w:tr>
        <w:tc>
          <w:tcPr/>
          <w:p>
            <w:pPr>
              <w:pStyle w:val="Compact"/>
            </w:pPr>
            <w:r>
              <w:t xml:space="preserve">12</w:t>
            </w:r>
          </w:p>
        </w:tc>
        <w:tc>
          <w:tcPr/>
          <w:p>
            <w:pPr>
              <w:pStyle w:val="Compact"/>
            </w:pPr>
            <w:r>
              <w:t xml:space="preserve">“Teach us to number our days, that we may get a heart of wisdom”</w:t>
            </w:r>
          </w:p>
        </w:tc>
        <w:tc>
          <w:tcPr/>
          <w:p>
            <w:pPr>
              <w:pStyle w:val="Compact"/>
            </w:pPr>
            <w:r>
              <w:t xml:space="preserve">The pivotal petition — the whole psalm turns here; wisdom is the appropriate response to mortality</w:t>
            </w:r>
          </w:p>
        </w:tc>
      </w:tr>
      <w:tr>
        <w:tc>
          <w:tcPr/>
          <w:p>
            <w:pPr>
              <w:pStyle w:val="Compact"/>
            </w:pPr>
            <w:r>
              <w:t xml:space="preserve">13</w:t>
            </w:r>
          </w:p>
        </w:tc>
        <w:tc>
          <w:tcPr/>
          <w:p>
            <w:pPr>
              <w:pStyle w:val="Compact"/>
            </w:pPr>
            <w:r>
              <w:t xml:space="preserve">“Return, O LORD! How long?”</w:t>
            </w:r>
            <w:r>
              <w:t xml:space="preserve"> </w:t>
            </w:r>
            <w:r>
              <w:t xml:space="preserve">— appeal for God’s relenting</w:t>
            </w:r>
          </w:p>
        </w:tc>
        <w:tc>
          <w:tcPr/>
          <w:p>
            <w:pPr>
              <w:pStyle w:val="Compact"/>
            </w:pPr>
            <w:r>
              <w:t xml:space="preserve">The same verb (</w:t>
            </w:r>
            <w:r>
              <w:rPr>
                <w:i/>
                <w:iCs/>
              </w:rPr>
              <w:t xml:space="preserve">shub</w:t>
            </w:r>
            <w:r>
              <w:t xml:space="preserve">) used of human death in v. 3 now applied to God — covenant boldness</w:t>
            </w:r>
          </w:p>
        </w:tc>
      </w:tr>
      <w:tr>
        <w:tc>
          <w:tcPr/>
          <w:p>
            <w:pPr>
              <w:pStyle w:val="Compact"/>
            </w:pPr>
            <w:r>
              <w:t xml:space="preserve">14</w:t>
            </w:r>
          </w:p>
        </w:tc>
        <w:tc>
          <w:tcPr/>
          <w:p>
            <w:pPr>
              <w:pStyle w:val="Compact"/>
            </w:pPr>
            <w:r>
              <w:t xml:space="preserve">Prayer for morning satisfaction in God’s</w:t>
            </w:r>
            <w:r>
              <w:t xml:space="preserve"> </w:t>
            </w:r>
            <w:r>
              <w:rPr>
                <w:i/>
                <w:iCs/>
              </w:rPr>
              <w:t xml:space="preserve">hesed</w:t>
            </w:r>
            <w:r>
              <w:t xml:space="preserve">; gladness proportionate to years of affliction</w:t>
            </w:r>
          </w:p>
        </w:tc>
        <w:tc>
          <w:tcPr/>
          <w:p>
            <w:pPr>
              <w:pStyle w:val="Compact"/>
            </w:pPr>
            <w:r>
              <w:rPr>
                <w:i/>
                <w:iCs/>
              </w:rPr>
              <w:t xml:space="preserve">Hesed</w:t>
            </w:r>
            <w:r>
              <w:t xml:space="preserve"> </w:t>
            </w:r>
            <w:r>
              <w:t xml:space="preserve">(covenant love) signals this is covenant prayer, not generic petition</w:t>
            </w:r>
          </w:p>
        </w:tc>
      </w:tr>
      <w:tr>
        <w:tc>
          <w:tcPr/>
          <w:p>
            <w:pPr>
              <w:pStyle w:val="Compact"/>
            </w:pPr>
            <w:r>
              <w:t xml:space="preserve">15</w:t>
            </w:r>
          </w:p>
        </w:tc>
        <w:tc>
          <w:tcPr/>
          <w:p>
            <w:pPr>
              <w:pStyle w:val="Compact"/>
            </w:pPr>
            <w:r>
              <w:t xml:space="preserve">Petition for gladness matching the years of affliction and evil</w:t>
            </w:r>
          </w:p>
        </w:tc>
        <w:tc>
          <w:tcPr/>
          <w:p>
            <w:pPr>
              <w:pStyle w:val="Compact"/>
            </w:pPr>
            <w:r>
              <w:t xml:space="preserve">Proportionality: the same weight of sorrow becomes the measure of requested joy</w:t>
            </w:r>
          </w:p>
        </w:tc>
      </w:tr>
      <w:tr>
        <w:tc>
          <w:tcPr/>
          <w:p>
            <w:pPr>
              <w:pStyle w:val="Compact"/>
            </w:pPr>
            <w:r>
              <w:t xml:space="preserve">16–17</w:t>
            </w:r>
          </w:p>
        </w:tc>
        <w:tc>
          <w:tcPr/>
          <w:p>
            <w:pPr>
              <w:pStyle w:val="Compact"/>
            </w:pPr>
            <w:r>
              <w:t xml:space="preserve">Request for God’s works to be visible; for God to establish the work of their hands</w:t>
            </w:r>
          </w:p>
        </w:tc>
        <w:tc>
          <w:tcPr/>
          <w:p>
            <w:pPr>
              <w:pStyle w:val="Compact"/>
            </w:pPr>
            <w:r>
              <w:t xml:space="preserve">Final petition: human labor that perishes (vv. 3–10) given lasting significance by divine establishment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Eternal Dwelling Place: God’s Self-Existence Before and Beyond Creation</w:t>
            </w:r>
          </w:p>
        </w:tc>
      </w:tr>
      <w:tr>
        <w:tc>
          <w:tcPr/>
          <w:p>
            <w:pPr>
              <w:pStyle w:val="Compact"/>
            </w:pPr>
            <w:r>
              <w:t xml:space="preserve">2</w:t>
            </w:r>
          </w:p>
        </w:tc>
        <w:tc>
          <w:tcPr/>
          <w:p>
            <w:pPr>
              <w:pStyle w:val="Compact"/>
            </w:pPr>
            <w:r>
              <w:t xml:space="preserve">3–6</w:t>
            </w:r>
          </w:p>
        </w:tc>
        <w:tc>
          <w:tcPr/>
          <w:p>
            <w:pPr>
              <w:pStyle w:val="Compact"/>
            </w:pPr>
            <w:r>
              <w:t xml:space="preserve">The Creature’s Condition: Human Life as Brief, Fragile, and Perishing</w:t>
            </w:r>
          </w:p>
        </w:tc>
      </w:tr>
      <w:tr>
        <w:tc>
          <w:tcPr/>
          <w:p>
            <w:pPr>
              <w:pStyle w:val="Compact"/>
            </w:pPr>
            <w:r>
              <w:t xml:space="preserve">3</w:t>
            </w:r>
          </w:p>
        </w:tc>
        <w:tc>
          <w:tcPr/>
          <w:p>
            <w:pPr>
              <w:pStyle w:val="Compact"/>
            </w:pPr>
            <w:r>
              <w:t xml:space="preserve">7–11</w:t>
            </w:r>
          </w:p>
        </w:tc>
        <w:tc>
          <w:tcPr/>
          <w:p>
            <w:pPr>
              <w:pStyle w:val="Compact"/>
            </w:pPr>
            <w:r>
              <w:t xml:space="preserve">The Theological Root: Brevity and Bitterness Traced to Divine Wrath Over Sin</w:t>
            </w:r>
          </w:p>
        </w:tc>
      </w:tr>
      <w:tr>
        <w:tc>
          <w:tcPr/>
          <w:p>
            <w:pPr>
              <w:pStyle w:val="Compact"/>
            </w:pPr>
            <w:r>
              <w:t xml:space="preserve">4</w:t>
            </w:r>
          </w:p>
        </w:tc>
        <w:tc>
          <w:tcPr/>
          <w:p>
            <w:pPr>
              <w:pStyle w:val="Compact"/>
            </w:pPr>
            <w:r>
              <w:t xml:space="preserve">12</w:t>
            </w:r>
          </w:p>
        </w:tc>
        <w:tc>
          <w:tcPr/>
          <w:p>
            <w:pPr>
              <w:pStyle w:val="Compact"/>
            </w:pPr>
            <w:r>
              <w:t xml:space="preserve">The Pivot: The Prayer for Numbered-Days Wisdom</w:t>
            </w:r>
          </w:p>
        </w:tc>
      </w:tr>
      <w:tr>
        <w:tc>
          <w:tcPr/>
          <w:p>
            <w:pPr>
              <w:pStyle w:val="Compact"/>
            </w:pPr>
            <w:r>
              <w:t xml:space="preserve">5</w:t>
            </w:r>
          </w:p>
        </w:tc>
        <w:tc>
          <w:tcPr/>
          <w:p>
            <w:pPr>
              <w:pStyle w:val="Compact"/>
            </w:pPr>
            <w:r>
              <w:t xml:space="preserve">13–17</w:t>
            </w:r>
          </w:p>
        </w:tc>
        <w:tc>
          <w:tcPr/>
          <w:p>
            <w:pPr>
              <w:pStyle w:val="Compact"/>
            </w:pPr>
            <w:r>
              <w:t xml:space="preserve">The Covenant Petition: Mercy, Gladness, Visibility, and Lasting Work</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eternal God alone gives meaning to brief, sin-shadowed human life.</w:t>
      </w:r>
    </w:p>
    <w:p>
      <w:pPr>
        <w:pStyle w:val="BodyText"/>
      </w:pPr>
      <w:r>
        <w:rPr>
          <w:b/>
          <w:bCs/>
        </w:rPr>
        <w:t xml:space="preserve">Primary Claim:</w:t>
      </w:r>
      <w:r>
        <w:t xml:space="preserve"> </w:t>
      </w:r>
      <w:r>
        <w:t xml:space="preserve">God confronts every generation with the crushing brevity and moral weight of human existence so that, stripped of every false refuge, they will turn to Him — the only dwelling place that does not perish — and ask for the wisdom, mercy, and beauty that only He can give.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Stop underestimating divine wrath; it is the explanation for the heaviness of human life.</w:t>
      </w:r>
      <w:r>
        <w:t xml:space="preserve"> </w:t>
      </w:r>
      <w:r>
        <w:t xml:space="preserve">Verse 11 asks a piercing question:</w:t>
      </w:r>
      <w:r>
        <w:t xml:space="preserve"> </w:t>
      </w:r>
      <w:r>
        <w:t xml:space="preserve">“Who considers the power of your anger?”</w:t>
      </w:r>
      <w:r>
        <w:t xml:space="preserve"> </w:t>
      </w:r>
      <w:r>
        <w:t xml:space="preserve">The honest answer is: almost no one. We attribute the grief, futility, and brevity of life to circumstance, to bad luck, to systems — anything but divine wrath over human sin. Psalm 90 will not permit that evasion. The heaviness you feel in a life that keeps not adding up to what you hoped is not accidental; it is the weight of a holy God’s just response to a creature in rebellion. This is not a counsel of despair — it is the accurate diagnosis without which the medicine of the gospel means nothing. Name the problem honestly before God: the weight is real, it is moral, and only He can lift it.</w:t>
      </w:r>
    </w:p>
    <w:p>
      <w:pPr>
        <w:pStyle w:val="BodyText"/>
      </w:pPr>
      <w:r>
        <w:rPr>
          <w:b/>
          <w:bCs/>
        </w:rPr>
        <w:t xml:space="preserve">2. (Affections/Worship) — Learn to find your security in God’s eternity, not in anything creaturely that will not last.</w:t>
      </w:r>
      <w:r>
        <w:t xml:space="preserve"> </w:t>
      </w:r>
      <w:r>
        <w:t xml:space="preserve">Moses opens the psalm not with lament but with worship:</w:t>
      </w:r>
      <w:r>
        <w:t xml:space="preserve"> </w:t>
      </w:r>
      <w:r>
        <w:t xml:space="preserve">“Lord, you have been our dwelling place in all generations.”</w:t>
      </w:r>
      <w:r>
        <w:t xml:space="preserve"> </w:t>
      </w:r>
      <w:r>
        <w:t xml:space="preserve">Before he says a word about human brevity, he establishes where he lives. The security of the believer is not in the permanence of their health, relationships, achievements, or culture — all of which Psalm 90 compares to grass that is green in the morning and withered by evening. It is in the God who was before the mountains were born and will be after everything creaturely has perished. Ask yourself honestly: when you feel most destabilized, what are you actually trusting as your dwelling place? When that thing shows its creaturely impermanence, it will fail you. Only the eternal God holds.</w:t>
      </w:r>
    </w:p>
    <w:p>
      <w:pPr>
        <w:pStyle w:val="BodyText"/>
      </w:pPr>
      <w:r>
        <w:rPr>
          <w:b/>
          <w:bCs/>
        </w:rPr>
        <w:t xml:space="preserve">3. (Will/Behavior) — Pray for numbered-days wisdom and then make the concrete changes that wisdom requires.</w:t>
      </w:r>
      <w:r>
        <w:t xml:space="preserve"> </w:t>
      </w:r>
      <w:r>
        <w:t xml:space="preserve">“Teach us to number our days”</w:t>
      </w:r>
      <w:r>
        <w:t xml:space="preserve"> </w:t>
      </w:r>
      <w:r>
        <w:t xml:space="preserve">(v. 12) is not a general sentiment — it is a prayer that asks God to recalibrate the way you allocate the irreplaceable currency of your life. This prayer has behavioral consequences. It asks: Am I spending my days on what will be established by God, or on what will perish with me? Where am I pouring time and energy into things that carry the judgment of verses 3–10 — transient, fruitless, unconnected to eternity — when those same days could be reoriented toward what God establishes? Pray this prayer with specific names of activities, relationships, and habits in mind. Wisdom is not a feeling; it is a reordering.</w:t>
      </w:r>
    </w:p>
    <w:p>
      <w:pPr>
        <w:pStyle w:val="BodyText"/>
      </w:pPr>
      <w:r>
        <w:rPr>
          <w:b/>
          <w:bCs/>
        </w:rPr>
        <w:t xml:space="preserve">4. (Affections/Worship) — Grieve the years of affliction honestly, and then ask God for proportionate joy.</w:t>
      </w:r>
      <w:r>
        <w:t xml:space="preserve"> </w:t>
      </w:r>
      <w:r>
        <w:t xml:space="preserve">Verse 15 petitions for gladness</w:t>
      </w:r>
      <w:r>
        <w:t xml:space="preserve"> </w:t>
      </w:r>
      <w:r>
        <w:t xml:space="preserve">“as many days as you have afflicted us, and as many years as we have seen evil.”</w:t>
      </w:r>
      <w:r>
        <w:t xml:space="preserve"> </w:t>
      </w:r>
      <w:r>
        <w:t xml:space="preserve">Moses does not minimize the suffering; he names its weight and uses it as the exact measure of the joy he is asking for. Many believers live in a low-grade spiritual numbness — neither honestly lamenting what is hard nor genuinely expecting covenant gladness from God. Psalm 90 calls you out of that numbness in both directions: grieve what has been heavy, and then bring that grief as the specific measure of your petition for joy. God’s</w:t>
      </w:r>
      <w:r>
        <w:t xml:space="preserve"> </w:t>
      </w:r>
      <w:r>
        <w:rPr>
          <w:i/>
          <w:iCs/>
        </w:rPr>
        <w:t xml:space="preserve">hesed</w:t>
      </w:r>
      <w:r>
        <w:t xml:space="preserve"> </w:t>
      </w:r>
      <w:r>
        <w:t xml:space="preserve">is proportionate to the affliction. Bring Him the full account.</w:t>
      </w:r>
    </w:p>
    <w:p>
      <w:pPr>
        <w:pStyle w:val="BodyText"/>
      </w:pPr>
      <w:r>
        <w:rPr>
          <w:b/>
          <w:bCs/>
        </w:rPr>
        <w:t xml:space="preserve">5. (Mind/Belief) — Understand that lasting significance in your work is a gift from God, not a product of your effort.</w:t>
      </w:r>
      <w:r>
        <w:t xml:space="preserve"> </w:t>
      </w:r>
      <w:r>
        <w:t xml:space="preserve">The final petition of the psalm —</w:t>
      </w:r>
      <w:r>
        <w:t xml:space="preserve"> </w:t>
      </w:r>
      <w:r>
        <w:t xml:space="preserve">“establish the work of our hands upon us; yes, establish the work of our hands!”</w:t>
      </w:r>
      <w:r>
        <w:t xml:space="preserve"> </w:t>
      </w:r>
      <w:r>
        <w:t xml:space="preserve">(v. 17) — is remarkable precisely because the earlier verses have already ruled out the possibility that human labor carries its own lasting weight. What perishes cannot make itself permanent. The petition asks God to do what human effort cannot: give durable significance to work done in the name of the covenant God. This reframes Christian vocation entirely. You are not building your legacy; you are asking God to establish His purposes through your labor. The builder is God; the clay is your work; the permanence, if there is any, is His gift. This is simultaneously humbling and liberating.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90 establishes the most fundamental contrast in all of Scripture: the eternal self-existence of God over against the radical creaturely dependence and mortality of humanity. God is not simply older than the creation; He precedes it, is untouched by it, and measures it as a single brief watch in the night. But the psalm refuses to reduce human brevity to mere biology — it is explicitly covenantal: human life is consumed under God’s wrath because of human sin (vv. 7–11). This means the problem Psalm 90 surfaces is not philosophical (the problem of finitude) but theological (the problem of sin before a holy God). At the same time, the very God who is wrathful is the God who has been Israel’s covenant dwelling place across every generation — and it is on that basis, the basis of</w:t>
      </w:r>
      <w:r>
        <w:t xml:space="preserve"> </w:t>
      </w:r>
      <w:r>
        <w:rPr>
          <w:i/>
          <w:iCs/>
        </w:rPr>
        <w:t xml:space="preserve">hesed</w:t>
      </w:r>
      <w:r>
        <w:t xml:space="preserve">, that prayer is possible and petition makes sense. God is both the source of the problem (His wrath) and the only possible solution (His mercy), and this is not contradiction but the grammar of covenant theology.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90 is a foundational text for Reformed anthropology and soteriology precisely because it refuses to separate human finitude from human guilt. The Reformation’s insistence on the total ruin of the human condition — that man is not merely weak but under divine condemnation — is here given its poetic and experiential expression. Moses does not allow the reader to comfort themselves with the thought that mortality is simply nature’s way; it is God’s just verdict on sinful creatures whose</w:t>
      </w:r>
      <w:r>
        <w:t xml:space="preserve"> </w:t>
      </w:r>
      <w:r>
        <w:t xml:space="preserve">“secret sins”</w:t>
      </w:r>
      <w:r>
        <w:t xml:space="preserve"> </w:t>
      </w:r>
      <w:r>
        <w:t xml:space="preserve">lie exposed in the light of His presence (v. 8). The gospel-logic of the psalm is therefore: only the God who is from everlasting to everlasting can give permanent significance to lives that are dust; only covenant</w:t>
      </w:r>
      <w:r>
        <w:t xml:space="preserve"> </w:t>
      </w:r>
      <w:r>
        <w:rPr>
          <w:i/>
          <w:iCs/>
        </w:rPr>
        <w:t xml:space="preserve">hesed</w:t>
      </w:r>
      <w:r>
        <w:t xml:space="preserve"> </w:t>
      </w:r>
      <w:r>
        <w:t xml:space="preserve">can transform affliction into gladness; only divine establishment can make human labor outlast the judgment it is under. The petition of verse 12 anticipates Ephesians 5:16 (</w:t>
      </w:r>
      <w:r>
        <w:t xml:space="preserve">“redeeming the time”</w:t>
      </w:r>
      <w:r>
        <w:t xml:space="preserve">) and frames the whole of Christian vocation: living before God’s eternity, under His mercy, toward His establishment. Christ fulfills Psalm 90 as the one human life in whom the Father established every work permanently — and in union with Christ, the believer’s days and labor are established with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life is brief, shadowed by sin, and unable to generate its own lasting significance — and Moses, who watched an entire generation perish in the wilderness, is not surprised. But the answer to that honest reckoning is not despair; it is prayer addressed to the God who has been your dwelling place before anything else existed. Ask Him to number your days, to satisfy you with His</w:t>
      </w:r>
      <w:r>
        <w:t xml:space="preserve"> </w:t>
      </w:r>
      <w:r>
        <w:rPr>
          <w:i/>
          <w:iCs/>
        </w:rPr>
        <w:t xml:space="preserve">hesed</w:t>
      </w:r>
      <w:r>
        <w:t xml:space="preserve">, and to establish what your hands cannot preserve on their own. He is the only thing that does not perish, and He has made Himself available to you as your home.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meditation on death without the theological spine of divine wrath.</w:t>
      </w:r>
      <w:r>
        <w:t xml:space="preserve"> </w:t>
      </w:r>
      <w:r>
        <w:t xml:space="preserve">Preachers often present Psalm 90 as a beautiful, melancholy reflection on human mortality — as if Moses were a thoughtful stoic contemplating the brevity of life. This loses the essential move of verses 7–11: human brevity is not nature’s rhythm but God’s judgment. Strip out the wrath and the petition has no urgency; the prayer for</w:t>
      </w:r>
      <w:r>
        <w:t xml:space="preserve"> </w:t>
      </w:r>
      <w:r>
        <w:rPr>
          <w:i/>
          <w:iCs/>
        </w:rPr>
        <w:t xml:space="preserve">hesed</w:t>
      </w:r>
      <w:r>
        <w:t xml:space="preserve"> </w:t>
      </w:r>
      <w:r>
        <w:t xml:space="preserve">becomes merely a desire for comfort rather than a cry for covenant mercy. Restore the wrath — preach verses 7–11 with full weight — or the rest of the psalm is a pleasant poem about nothing.</w:t>
      </w:r>
    </w:p>
    <w:p>
      <w:pPr>
        <w:numPr>
          <w:ilvl w:val="0"/>
          <w:numId w:val="1002"/>
        </w:numPr>
      </w:pPr>
      <w:r>
        <w:rPr>
          <w:b/>
          <w:bCs/>
        </w:rPr>
        <w:t xml:space="preserve">Skipping from the lament to the petition without letting the diagnosis land.</w:t>
      </w:r>
      <w:r>
        <w:t xml:space="preserve"> </w:t>
      </w:r>
      <w:r>
        <w:t xml:space="preserve">There is enormous pressure in evangelical preaching to move quickly to hope and application. Psalm 90 resists this. Moses spends eleven verses establishing how crushing the human condition is before he gets to verse 12. A sermon that rushes to</w:t>
      </w:r>
      <w:r>
        <w:t xml:space="preserve"> </w:t>
      </w:r>
      <w:r>
        <w:t xml:space="preserve">“teach us to number our days”</w:t>
      </w:r>
      <w:r>
        <w:t xml:space="preserve"> </w:t>
      </w:r>
      <w:r>
        <w:t xml:space="preserve">without first making the congregation feel the full weight of verses 3–11 has not preached this psalm — it has decorated it. Give the lament full exposure before the pivot.</w:t>
      </w:r>
    </w:p>
    <w:p>
      <w:pPr>
        <w:numPr>
          <w:ilvl w:val="0"/>
          <w:numId w:val="1002"/>
        </w:numPr>
      </w:pPr>
      <w:r>
        <w:rPr>
          <w:b/>
          <w:bCs/>
        </w:rPr>
        <w:t xml:space="preserve">Turning</w:t>
      </w:r>
      <w:r>
        <w:rPr>
          <w:b/>
          <w:bCs/>
        </w:rPr>
        <w:t xml:space="preserve"> </w:t>
      </w:r>
      <w:r>
        <w:rPr>
          <w:b/>
          <w:bCs/>
        </w:rPr>
        <w:t xml:space="preserve">“number our days”</w:t>
      </w:r>
      <w:r>
        <w:rPr>
          <w:b/>
          <w:bCs/>
        </w:rPr>
        <w:t xml:space="preserve"> </w:t>
      </w:r>
      <w:r>
        <w:rPr>
          <w:b/>
          <w:bCs/>
        </w:rPr>
        <w:t xml:space="preserve">(v. 12) into a productivity principle.</w:t>
      </w:r>
      <w:r>
        <w:t xml:space="preserve"> </w:t>
      </w:r>
      <w:r>
        <w:t xml:space="preserve">This verse is frequently preached as a time-management text — make the most of your life, don’t waste your years, prioritize what matters. This takes a prayer addressed to God and converts it into a self-help discipline. The verb is</w:t>
      </w:r>
      <w:r>
        <w:t xml:space="preserve"> </w:t>
      </w:r>
      <w:r>
        <w:t xml:space="preserve">“teach us”</w:t>
      </w:r>
      <w:r>
        <w:t xml:space="preserve"> </w:t>
      </w:r>
      <w:r>
        <w:t xml:space="preserve">— this is petition, not resolve. Numbered-days wisdom is a divine gift received through God-directed prayer, not a habit achieved through willpower. Preaching it as the latter is a form of moralism that evacuates the gospel from the psalm’s most pivotal verse.</w:t>
      </w:r>
    </w:p>
    <w:p>
      <w:pPr>
        <w:numPr>
          <w:ilvl w:val="0"/>
          <w:numId w:val="1002"/>
        </w:numPr>
      </w:pPr>
      <w:r>
        <w:rPr>
          <w:b/>
          <w:bCs/>
        </w:rPr>
        <w:t xml:space="preserve">Missing the word</w:t>
      </w:r>
      <w:r>
        <w:rPr>
          <w:b/>
          <w:bCs/>
        </w:rPr>
        <w:t xml:space="preserve"> </w:t>
      </w:r>
      <w:r>
        <w:rPr>
          <w:b/>
          <w:bCs/>
          <w:i/>
          <w:iCs/>
        </w:rPr>
        <w:t xml:space="preserve">hesed</w:t>
      </w:r>
      <w:r>
        <w:rPr>
          <w:b/>
          <w:bCs/>
        </w:rPr>
        <w:t xml:space="preserve"> </w:t>
      </w:r>
      <w:r>
        <w:rPr>
          <w:b/>
          <w:bCs/>
        </w:rPr>
        <w:t xml:space="preserve">in verse 14 and therefore missing the covenant framework of the closing petitions.</w:t>
      </w:r>
      <w:r>
        <w:t xml:space="preserve"> </w:t>
      </w:r>
      <w:r>
        <w:t xml:space="preserve">If the closing petitions (vv. 13–17) are read as generic requests for divine comfort after suffering, they become interchangeable with any therapeutic spirituality. The word</w:t>
      </w:r>
      <w:r>
        <w:t xml:space="preserve"> </w:t>
      </w:r>
      <w:r>
        <w:rPr>
          <w:i/>
          <w:iCs/>
        </w:rPr>
        <w:t xml:space="preserve">hesed</w:t>
      </w:r>
      <w:r>
        <w:t xml:space="preserve"> </w:t>
      </w:r>
      <w:r>
        <w:t xml:space="preserve">(covenant steadfast love) in verse 14 is the load-bearing theological term that prevents this. Moses is not asking a deity for kindness; he is asking his covenant God to act in accordance with His sworn commitment to His people. The whole closing section is covenant prayer. Identify</w:t>
      </w:r>
      <w:r>
        <w:t xml:space="preserve"> </w:t>
      </w:r>
      <w:r>
        <w:rPr>
          <w:i/>
          <w:iCs/>
        </w:rPr>
        <w:t xml:space="preserve">hesed</w:t>
      </w:r>
      <w:r>
        <w:t xml:space="preserve">, explain it, and do not let the petition float free of its covenantal mooring.</w:t>
      </w:r>
    </w:p>
    <w:p>
      <w:pPr>
        <w:numPr>
          <w:ilvl w:val="0"/>
          <w:numId w:val="1002"/>
        </w:numPr>
      </w:pPr>
      <w:r>
        <w:rPr>
          <w:b/>
          <w:bCs/>
        </w:rPr>
        <w:t xml:space="preserve">Failing to connect the psalm to Christ as its fulfillment.</w:t>
      </w:r>
      <w:r>
        <w:t xml:space="preserve"> </w:t>
      </w:r>
      <w:r>
        <w:t xml:space="preserve">Psalm 90 prays for what it cannot itself supply — for human labor to have lasting significance, for gladness to exceed affliction, for God’s beauty to rest on creaturely work. These petitions find their answer only in Christ: the one human life in whom every work was divinely established, who absorbed the wrath of verses 7–11 at the cross, whose resurrection is the reversal of the grass-fading mortality of verses 5–6. A sermon on Psalm 90 that does not trace the trajectory to Christ leaves the congregation with a better framework for lamenting their condition but no ground for the hope the petition requires. Preach the lament in full — and then show where the</w:t>
      </w:r>
      <w:r>
        <w:t xml:space="preserve"> </w:t>
      </w:r>
      <w:r>
        <w:rPr>
          <w:i/>
          <w:iCs/>
        </w:rPr>
        <w:t xml:space="preserve">hesed</w:t>
      </w:r>
      <w:r>
        <w:t xml:space="preserve"> </w:t>
      </w:r>
      <w:r>
        <w:t xml:space="preserve">comes from.</w:t>
      </w:r>
    </w:p>
    <w:p>
      <w:pPr>
        <w:numPr>
          <w:ilvl w:val="0"/>
          <w:numId w:val="1002"/>
        </w:numPr>
      </w:pPr>
      <w:r>
        <w:rPr>
          <w:b/>
          <w:bCs/>
        </w:rPr>
        <w:t xml:space="preserve">Using verse 10 (</w:t>
      </w:r>
      <w:r>
        <w:rPr>
          <w:b/>
          <w:bCs/>
        </w:rPr>
        <w:t xml:space="preserve">“seventy years, or eighty if we are strong”</w:t>
      </w:r>
      <w:r>
        <w:rPr>
          <w:b/>
          <w:bCs/>
        </w:rPr>
        <w:t xml:space="preserve">) as a proof text about the expected human lifespan.</w:t>
      </w:r>
      <w:r>
        <w:t xml:space="preserve"> </w:t>
      </w:r>
      <w:r>
        <w:t xml:space="preserve">This verse is occasionally cited to argue that 70–80 years is God’s intended lifespan, with anything beyond that being a bonus. But Moses’s point is not demographic; it is theological and pastoral: even the full measure of human life, at its longest, is characterized by</w:t>
      </w:r>
      <w:r>
        <w:t xml:space="preserve"> </w:t>
      </w:r>
      <w:r>
        <w:t xml:space="preserve">“toil and trouble”</w:t>
      </w:r>
      <w:r>
        <w:t xml:space="preserve"> </w:t>
      </w:r>
      <w:r>
        <w:t xml:space="preserve">under God’s wrath. The verse is lament, not life-expectancy statistics. Pulling it from context to make a point about aging or longevity misreads both the verse and the psalm’s argument.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2026-07-14T21:05:03Z</dcterms:created>
  <dcterms:modified xsi:type="dcterms:W3CDTF">2026-07-14T21:05:03Z</dcterms:modified>
</cp:coreProperties>
</file>

<file path=docProps/custom.xml><?xml version="1.0" encoding="utf-8"?>
<Properties xmlns="http://schemas.openxmlformats.org/officeDocument/2006/custom-properties" xmlns:vt="http://schemas.openxmlformats.org/officeDocument/2006/docPropsVTypes"/>
</file>